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FC089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 мероприятия: «Если вас тревожит речевое развитие вашего ребенка»</w:t>
      </w:r>
    </w:p>
    <w:p w14:paraId="28FA1566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мероприятия: консультация</w:t>
      </w:r>
    </w:p>
    <w:p w14:paraId="1D13A46D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Ответственный: Сухарева А.В., учитель-логопед</w:t>
      </w:r>
    </w:p>
    <w:p w14:paraId="1597B02F" w14:textId="77777777" w:rsidR="00ED3E12" w:rsidRDefault="00ED3E12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4EB298" w14:textId="77777777" w:rsidR="00ED3E12" w:rsidRDefault="00C33E4B">
      <w:pPr>
        <w:spacing w:line="240" w:lineRule="auto"/>
        <w:ind w:firstLineChars="142" w:firstLine="3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и содержание мероприятия</w:t>
      </w:r>
    </w:p>
    <w:p w14:paraId="212661EA" w14:textId="77777777" w:rsidR="00ED3E12" w:rsidRDefault="00ED3E12">
      <w:pPr>
        <w:spacing w:line="240" w:lineRule="auto"/>
        <w:ind w:firstLineChars="142" w:firstLine="3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88708AD" w14:textId="77777777" w:rsidR="00ED3E12" w:rsidRDefault="00C33E4B">
      <w:pPr>
        <w:spacing w:line="240" w:lineRule="auto"/>
        <w:ind w:firstLineChars="142" w:firstLine="3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1. Введение «Возрастные нормы речевого развития»</w:t>
      </w:r>
    </w:p>
    <w:p w14:paraId="4F64B74E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В настоящее время нормы развития речи у ребенка – понятие часто условное, несмотря на наличие разнообразных таблиц, отображающих речевые навыки детей в дошкольном возрасте. Конечно же, умение правильно говорить – является одним из наиболее важных элементов психического развития человека.</w:t>
      </w:r>
    </w:p>
    <w:p w14:paraId="65D8F8BC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Но становление этого навыка может происходить как стандартным, так и совершенно необычным образом.</w:t>
      </w:r>
    </w:p>
    <w:p w14:paraId="4FCB367D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Само понятие «возрастные нормы речевого развития детей» включает в себя не только количество выговариваемых ребенком слов и их правильное произношение. Сюда же относится и умение составлять словосочетания, предложения, распознавание местоимений, изменение слов по падежам и управление временем при помощи глаголов.</w:t>
      </w:r>
    </w:p>
    <w:p w14:paraId="41F62C5B" w14:textId="77777777" w:rsidR="00ED3E12" w:rsidRDefault="00C33E4B">
      <w:pPr>
        <w:pStyle w:val="a5"/>
        <w:numPr>
          <w:ilvl w:val="0"/>
          <w:numId w:val="5"/>
        </w:numPr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lang w:val="ru-RU" w:eastAsia="en-US"/>
        </w:rPr>
        <w:t>Рассматривание и анализ таблицы «</w:t>
      </w:r>
      <w:r>
        <w:rPr>
          <w:rFonts w:ascii="Times New Roman" w:hAnsi="Times New Roman"/>
          <w:b/>
          <w:bCs/>
          <w:lang w:val="ru-RU"/>
        </w:rPr>
        <w:t>Возрастные нормы речевого развития».</w:t>
      </w:r>
    </w:p>
    <w:p w14:paraId="1C107BD3" w14:textId="77777777" w:rsidR="00ED3E12" w:rsidRDefault="00ED3E12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lang w:val="ru-RU"/>
        </w:rPr>
      </w:pPr>
    </w:p>
    <w:tbl>
      <w:tblPr>
        <w:tblStyle w:val="aa"/>
        <w:tblW w:w="8516" w:type="dxa"/>
        <w:tblLayout w:type="fixed"/>
        <w:tblLook w:val="04A0" w:firstRow="1" w:lastRow="0" w:firstColumn="1" w:lastColumn="0" w:noHBand="0" w:noVBand="1"/>
      </w:tblPr>
      <w:tblGrid>
        <w:gridCol w:w="1703"/>
        <w:gridCol w:w="1547"/>
        <w:gridCol w:w="1859"/>
        <w:gridCol w:w="1703"/>
        <w:gridCol w:w="1704"/>
      </w:tblGrid>
      <w:tr w:rsidR="00ED3E12" w14:paraId="2350FCBB" w14:textId="77777777">
        <w:tc>
          <w:tcPr>
            <w:tcW w:w="1703" w:type="dxa"/>
          </w:tcPr>
          <w:p w14:paraId="3F6AFC2F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Речевые процессы (в годах)</w:t>
            </w:r>
          </w:p>
        </w:tc>
        <w:tc>
          <w:tcPr>
            <w:tcW w:w="1547" w:type="dxa"/>
          </w:tcPr>
          <w:p w14:paraId="06596933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1-2 года</w:t>
            </w:r>
          </w:p>
        </w:tc>
        <w:tc>
          <w:tcPr>
            <w:tcW w:w="1859" w:type="dxa"/>
          </w:tcPr>
          <w:p w14:paraId="2F258000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703" w:type="dxa"/>
          </w:tcPr>
          <w:p w14:paraId="4CAC5BDD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3-5 лет</w:t>
            </w:r>
          </w:p>
        </w:tc>
        <w:tc>
          <w:tcPr>
            <w:tcW w:w="1704" w:type="dxa"/>
          </w:tcPr>
          <w:p w14:paraId="0B4CFB4A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5-7 лет</w:t>
            </w:r>
          </w:p>
        </w:tc>
      </w:tr>
      <w:tr w:rsidR="00ED3E12" w14:paraId="6F608995" w14:textId="77777777">
        <w:tc>
          <w:tcPr>
            <w:tcW w:w="1703" w:type="dxa"/>
          </w:tcPr>
          <w:p w14:paraId="74FC6A45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Звуки</w:t>
            </w:r>
          </w:p>
        </w:tc>
        <w:tc>
          <w:tcPr>
            <w:tcW w:w="1547" w:type="dxa"/>
          </w:tcPr>
          <w:p w14:paraId="1285DF31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 О Э П Б М</w:t>
            </w:r>
          </w:p>
        </w:tc>
        <w:tc>
          <w:tcPr>
            <w:tcW w:w="1859" w:type="dxa"/>
          </w:tcPr>
          <w:p w14:paraId="34D013AC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 Й Ы У Ф В Т Д Н К Г Х</w:t>
            </w:r>
          </w:p>
        </w:tc>
        <w:tc>
          <w:tcPr>
            <w:tcW w:w="1703" w:type="dxa"/>
          </w:tcPr>
          <w:p w14:paraId="2D8F8228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 З Ц Ш Ж Ч Щ</w:t>
            </w:r>
          </w:p>
        </w:tc>
        <w:tc>
          <w:tcPr>
            <w:tcW w:w="1704" w:type="dxa"/>
          </w:tcPr>
          <w:p w14:paraId="7580F5BF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 Р</w:t>
            </w:r>
          </w:p>
        </w:tc>
      </w:tr>
      <w:tr w:rsidR="00ED3E12" w14:paraId="3DF1AEE3" w14:textId="77777777">
        <w:tc>
          <w:tcPr>
            <w:tcW w:w="1703" w:type="dxa"/>
          </w:tcPr>
          <w:p w14:paraId="658B1A3A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Словарный запас</w:t>
            </w:r>
          </w:p>
        </w:tc>
        <w:tc>
          <w:tcPr>
            <w:tcW w:w="1547" w:type="dxa"/>
          </w:tcPr>
          <w:p w14:paraId="247A2213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50-300 слов</w:t>
            </w:r>
          </w:p>
        </w:tc>
        <w:tc>
          <w:tcPr>
            <w:tcW w:w="1859" w:type="dxa"/>
          </w:tcPr>
          <w:p w14:paraId="7C7A082B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300-800 слов</w:t>
            </w:r>
          </w:p>
        </w:tc>
        <w:tc>
          <w:tcPr>
            <w:tcW w:w="1703" w:type="dxa"/>
          </w:tcPr>
          <w:p w14:paraId="70984E95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до 2 000 слов</w:t>
            </w:r>
          </w:p>
        </w:tc>
        <w:tc>
          <w:tcPr>
            <w:tcW w:w="1704" w:type="dxa"/>
          </w:tcPr>
          <w:p w14:paraId="1E0B98CD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до 3 000 слов</w:t>
            </w:r>
          </w:p>
        </w:tc>
      </w:tr>
      <w:tr w:rsidR="00ED3E12" w14:paraId="4D7AA387" w14:textId="77777777">
        <w:tc>
          <w:tcPr>
            <w:tcW w:w="1703" w:type="dxa"/>
          </w:tcPr>
          <w:p w14:paraId="7BCF2010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Лексика, грамматика, связная речь</w:t>
            </w:r>
          </w:p>
        </w:tc>
        <w:tc>
          <w:tcPr>
            <w:tcW w:w="1547" w:type="dxa"/>
          </w:tcPr>
          <w:p w14:paraId="540E11B4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Имена существительные</w:t>
            </w:r>
          </w:p>
        </w:tc>
        <w:tc>
          <w:tcPr>
            <w:tcW w:w="1859" w:type="dxa"/>
          </w:tcPr>
          <w:p w14:paraId="3ACA0507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Имена прилагательные, местоимения, предлоги, появляются предложения из трех слов. Трудности с произношением свистящих, шипящих, сонорных звуков</w:t>
            </w:r>
          </w:p>
        </w:tc>
        <w:tc>
          <w:tcPr>
            <w:tcW w:w="1703" w:type="dxa"/>
          </w:tcPr>
          <w:p w14:paraId="732FA0D3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 года: имеются все части речи.</w:t>
            </w:r>
          </w:p>
          <w:p w14:paraId="0539C334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 года: развернутые предложения, группируют предметы по классам - одежда, посуда, животные и т.д.</w:t>
            </w:r>
          </w:p>
        </w:tc>
        <w:tc>
          <w:tcPr>
            <w:tcW w:w="1704" w:type="dxa"/>
          </w:tcPr>
          <w:p w14:paraId="140261CF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 лет: составляют рассказ по картинке.</w:t>
            </w:r>
          </w:p>
          <w:p w14:paraId="3A6EF35A" w14:textId="77777777" w:rsidR="00ED3E12" w:rsidRDefault="00C33E4B">
            <w:pPr>
              <w:pStyle w:val="a5"/>
              <w:widowControl/>
              <w:spacing w:before="150" w:beforeAutospacing="0" w:afterAutospacing="0" w:line="240" w:lineRule="auto"/>
              <w:ind w:right="7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6-7 лет: используют сложные предложения</w:t>
            </w:r>
          </w:p>
        </w:tc>
      </w:tr>
    </w:tbl>
    <w:p w14:paraId="74E0581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3. Подведение итогов, ответы на вопросы родителей.</w:t>
      </w:r>
    </w:p>
    <w:p w14:paraId="5DA079B1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 xml:space="preserve">Норма речевого развития у детей разного возраста зафиксирована в различных источниках информации. Однако психологи рекомендуют крайне осторожно подходить к сравнительной характеристике речевых умений конкретного ребенка и информации из таблиц и справочников. </w:t>
      </w:r>
    </w:p>
    <w:p w14:paraId="70696792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lastRenderedPageBreak/>
        <w:t>Когда желательна комплексная консультация специалистов для определения особенностей развития ребенка? Тогда, когда какое-либо очевидное неблагополучие может повлиять на развитие в целом, сопровождаться другими нарушениями, до определенного времени неочевидными для людей, некомпетентных в специальной психологии и педагогике. Далеко не всегда эти особенности являются проявлениями отставания в психическом развитии или указывают на серьезные проблемы. Однако они могут принести к стойким учебным трудностям и потому должны стать поводом для комплексной диагностики особенностей развития. Что же это за обстоятельства?</w:t>
      </w:r>
    </w:p>
    <w:p w14:paraId="16B737F0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1. Ребенок появился на свет в результате неблагополучных беременности и родов (тяжелые заболевания или стрессовые ситуации у мамы во время беременности, родовые травмы, удушье в родах).</w:t>
      </w:r>
    </w:p>
    <w:p w14:paraId="0DE9BB3F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2. Ребенок имеет (имел) много проблем в первые годы жизни (серьезные заболевания, крики, беспокойство, плохой сон и т.д.).</w:t>
      </w:r>
    </w:p>
    <w:p w14:paraId="5AC1172F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3. В настоящее время имеет нарушения в состоянии здоровья, которые влияют на его общее состояние.</w:t>
      </w:r>
    </w:p>
    <w:p w14:paraId="3CA341DD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 xml:space="preserve">4. Поздно начал сидеть, стоять, говорить, и его речевое и двигательное развитие беспокоит вас и сейчас. </w:t>
      </w:r>
    </w:p>
    <w:p w14:paraId="5E228251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 xml:space="preserve">5. У ребенка выявлено снижение слуха или выраженное нарушение зрения. </w:t>
      </w:r>
    </w:p>
    <w:p w14:paraId="6CEE3EC1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6. Он наблюдался и получал лечение в связи с состоянием нервной системы (детский церебральный паралич, парезы и параличи рук или ног, судорожные проявления).</w:t>
      </w:r>
    </w:p>
    <w:p w14:paraId="0AEA7072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 xml:space="preserve">7. Не способен следовать инструкции (не может сосредоточиться на деятельности, не понимает, с чего начать, как продолжать, быстро отвлекается). </w:t>
      </w:r>
    </w:p>
    <w:p w14:paraId="5EE8827B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8. Импульсивен (сначала делает, потом думает).</w:t>
      </w:r>
    </w:p>
    <w:p w14:paraId="18E283F3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9. Склонен к чрезмерной, не всегда целенаправленной двигательной активности.</w:t>
      </w:r>
    </w:p>
    <w:p w14:paraId="44ECBDE5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10. Неловок, плохо развиты движения руки, не любит рисовать, лепить, не справляется с мелкими деталями конструктора.</w:t>
      </w:r>
    </w:p>
    <w:p w14:paraId="493DD202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11. Медленно двигается, говорит и ест, вообще пассивен.</w:t>
      </w:r>
    </w:p>
    <w:p w14:paraId="63AE6C11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12. Неуютно чувствует себя в обществе сверстников, склонен замыкаться или, наоборот, агрессивен.</w:t>
      </w:r>
    </w:p>
    <w:p w14:paraId="3574C41C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13. Быстро устает и быстро пресыщается даже той деятельностью, которая привлекает его.</w:t>
      </w:r>
    </w:p>
    <w:p w14:paraId="5B942A4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14. Плаксив, часто пребывает в сниженном настроении, не проявляет интереса к окружающему.</w:t>
      </w:r>
    </w:p>
    <w:p w14:paraId="5E26EA44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15. У ребенка появились новые, несвойственные до этого особенности поведения, или внезапно усилились какие-то особенности характера, поведение стало странным, непонятным.</w:t>
      </w:r>
    </w:p>
    <w:p w14:paraId="495D0BBF" w14:textId="423FED27" w:rsidR="00ED3E12" w:rsidRDefault="00C33E4B" w:rsidP="00E02398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lang w:val="ru-RU" w:eastAsia="en-US"/>
        </w:rPr>
        <w:t>Указанные проявления, а тем более их сочетание могут оказаться тревожным сигналом неблагополучия. Поэтому чем раньше будут приняты меры, тем лучшими будут достигнутые результаты.</w:t>
      </w:r>
    </w:p>
    <w:sectPr w:rsidR="00ED3E12" w:rsidSect="00E02398">
      <w:pgSz w:w="11909" w:h="16834"/>
      <w:pgMar w:top="1440" w:right="979" w:bottom="720" w:left="1330" w:header="720" w:footer="720" w:gutter="0"/>
      <w:cols w:space="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54885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A154DD5"/>
    <w:multiLevelType w:val="singleLevel"/>
    <w:tmpl w:val="5A154DD5"/>
    <w:lvl w:ilvl="0">
      <w:start w:val="3"/>
      <w:numFmt w:val="decimal"/>
      <w:suff w:val="space"/>
      <w:lvlText w:val="%1."/>
      <w:lvlJc w:val="left"/>
    </w:lvl>
  </w:abstractNum>
  <w:abstractNum w:abstractNumId="2" w15:restartNumberingAfterBreak="0">
    <w:nsid w:val="5A156231"/>
    <w:multiLevelType w:val="singleLevel"/>
    <w:tmpl w:val="5A15623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A156657"/>
    <w:multiLevelType w:val="singleLevel"/>
    <w:tmpl w:val="5A156657"/>
    <w:lvl w:ilvl="0">
      <w:start w:val="7"/>
      <w:numFmt w:val="decimal"/>
      <w:suff w:val="space"/>
      <w:lvlText w:val="%1."/>
      <w:lvlJc w:val="left"/>
    </w:lvl>
  </w:abstractNum>
  <w:abstractNum w:abstractNumId="4" w15:restartNumberingAfterBreak="0">
    <w:nsid w:val="5A156DC9"/>
    <w:multiLevelType w:val="singleLevel"/>
    <w:tmpl w:val="5A156DC9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E12"/>
    <w:rsid w:val="000248A3"/>
    <w:rsid w:val="00C33E4B"/>
    <w:rsid w:val="00E02398"/>
    <w:rsid w:val="00E87F45"/>
    <w:rsid w:val="00ED3E12"/>
    <w:rsid w:val="24CA65FE"/>
    <w:rsid w:val="47BC3824"/>
    <w:rsid w:val="4F0C2964"/>
    <w:rsid w:val="5BB8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84ED17"/>
  <w15:docId w15:val="{BC7D9656-866C-4400-81A6-53092182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unhideWhenUsed/>
    <w:qFormat/>
    <w:pPr>
      <w:spacing w:before="45" w:after="75"/>
      <w:ind w:left="300"/>
      <w:outlineLvl w:val="2"/>
    </w:pPr>
    <w:rPr>
      <w:rFonts w:ascii="SimSun" w:hAnsi="SimSun" w:hint="eastAsia"/>
      <w:b/>
      <w:bCs/>
      <w:color w:val="A0C575"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Normal (Web)"/>
    <w:basedOn w:val="a"/>
    <w:pPr>
      <w:spacing w:beforeAutospacing="1" w:after="0" w:afterAutospacing="1"/>
    </w:pPr>
    <w:rPr>
      <w:rFonts w:cs="Times New Roman"/>
      <w:sz w:val="24"/>
      <w:szCs w:val="24"/>
    </w:rPr>
  </w:style>
  <w:style w:type="character" w:styleId="a6">
    <w:name w:val="FollowedHyperlink"/>
    <w:basedOn w:val="a0"/>
    <w:rPr>
      <w:color w:val="27638C"/>
      <w:u w:val="none"/>
    </w:rPr>
  </w:style>
  <w:style w:type="character" w:styleId="HTML">
    <w:name w:val="HTML Acronym"/>
    <w:basedOn w:val="a0"/>
  </w:style>
  <w:style w:type="character" w:styleId="a7">
    <w:name w:val="Emphasis"/>
    <w:basedOn w:val="a0"/>
    <w:qFormat/>
    <w:rPr>
      <w:i/>
      <w:iCs/>
    </w:rPr>
  </w:style>
  <w:style w:type="character" w:styleId="a8">
    <w:name w:val="Hyperlink"/>
    <w:basedOn w:val="a0"/>
    <w:rPr>
      <w:color w:val="27638C"/>
      <w:u w:val="none"/>
    </w:rPr>
  </w:style>
  <w:style w:type="character" w:styleId="a9">
    <w:name w:val="Strong"/>
    <w:basedOn w:val="a0"/>
    <w:qFormat/>
    <w:rPr>
      <w:b/>
      <w:bCs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mmary">
    <w:name w:val="summary"/>
    <w:rPr>
      <w:color w:val="999999"/>
      <w:sz w:val="0"/>
      <w:szCs w:val="0"/>
    </w:rPr>
  </w:style>
  <w:style w:type="character" w:customStyle="1" w:styleId="readmore">
    <w:name w:val="read_more"/>
    <w:rPr>
      <w:b/>
      <w:color w:val="27638C"/>
    </w:rPr>
  </w:style>
  <w:style w:type="character" w:customStyle="1" w:styleId="heartbeat-time-ago">
    <w:name w:val="heartbeat-time-ago"/>
  </w:style>
  <w:style w:type="character" w:customStyle="1" w:styleId="flag-wrapper4">
    <w:name w:val="flag-wrapper4"/>
  </w:style>
  <w:style w:type="character" w:customStyle="1" w:styleId="like-tooltip">
    <w:name w:val="like-tooltip"/>
    <w:rPr>
      <w:color w:val="27638C"/>
    </w:rPr>
  </w:style>
  <w:style w:type="character" w:customStyle="1" w:styleId="pager-ellipsis">
    <w:name w:val="pager-ellipsis"/>
  </w:style>
  <w:style w:type="character" w:customStyle="1" w:styleId="current">
    <w:name w:val="current"/>
    <w:rPr>
      <w:b/>
    </w:rPr>
  </w:style>
  <w:style w:type="character" w:customStyle="1" w:styleId="flag-wrapper">
    <w:name w:val="flag-wrapper"/>
  </w:style>
  <w:style w:type="character" w:customStyle="1" w:styleId="new">
    <w:name w:val="new"/>
    <w:rPr>
      <w:b/>
      <w:color w:val="009900"/>
    </w:rPr>
  </w:style>
  <w:style w:type="character" w:customStyle="1" w:styleId="bditemstatusbad">
    <w:name w:val="bd_item_status_bad"/>
    <w:rPr>
      <w:color w:val="FF0000"/>
    </w:rPr>
  </w:style>
  <w:style w:type="character" w:customStyle="1" w:styleId="bditemisvip">
    <w:name w:val="bd_item_is_vip"/>
    <w:rPr>
      <w:b/>
      <w:color w:val="ED8115"/>
    </w:rPr>
  </w:style>
  <w:style w:type="character" w:customStyle="1" w:styleId="userkarmapoint">
    <w:name w:val="user_karma_point"/>
    <w:rPr>
      <w:sz w:val="24"/>
      <w:szCs w:val="24"/>
    </w:rPr>
  </w:style>
  <w:style w:type="character" w:customStyle="1" w:styleId="fastcfglink">
    <w:name w:val="fast_cfg_link"/>
  </w:style>
  <w:style w:type="character" w:customStyle="1" w:styleId="label">
    <w:name w:val="label"/>
    <w:rPr>
      <w:b/>
    </w:rPr>
  </w:style>
  <w:style w:type="character" w:customStyle="1" w:styleId="bditemedit">
    <w:name w:val="bd_item_edit"/>
  </w:style>
  <w:style w:type="character" w:customStyle="1" w:styleId="rating">
    <w:name w:val="rating"/>
  </w:style>
  <w:style w:type="character" w:customStyle="1" w:styleId="rating1">
    <w:name w:val="rating1"/>
    <w:qFormat/>
  </w:style>
  <w:style w:type="character" w:customStyle="1" w:styleId="rating2">
    <w:name w:val="rating2"/>
  </w:style>
  <w:style w:type="character" w:customStyle="1" w:styleId="rating3">
    <w:name w:val="rating3"/>
  </w:style>
  <w:style w:type="character" w:customStyle="1" w:styleId="members">
    <w:name w:val="members"/>
  </w:style>
  <w:style w:type="character" w:customStyle="1" w:styleId="members1">
    <w:name w:val="members1"/>
  </w:style>
  <w:style w:type="character" w:customStyle="1" w:styleId="members2">
    <w:name w:val="members2"/>
  </w:style>
  <w:style w:type="character" w:customStyle="1" w:styleId="members3">
    <w:name w:val="members3"/>
  </w:style>
  <w:style w:type="character" w:customStyle="1" w:styleId="gs-fileformattype">
    <w:name w:val="gs-fileformattype"/>
    <w:rPr>
      <w:color w:val="000000"/>
      <w:sz w:val="18"/>
      <w:szCs w:val="18"/>
    </w:rPr>
  </w:style>
  <w:style w:type="character" w:customStyle="1" w:styleId="vip">
    <w:name w:val="vip"/>
    <w:rPr>
      <w:b/>
      <w:color w:val="ED8115"/>
    </w:rPr>
  </w:style>
  <w:style w:type="character" w:customStyle="1" w:styleId="vip1">
    <w:name w:val="vip1"/>
  </w:style>
  <w:style w:type="character" w:customStyle="1" w:styleId="bditemstatusok">
    <w:name w:val="bd_item_status_ok"/>
    <w:rPr>
      <w:color w:val="008000"/>
    </w:rPr>
  </w:style>
  <w:style w:type="character" w:customStyle="1" w:styleId="bditemcity">
    <w:name w:val="bd_item_city"/>
  </w:style>
  <w:style w:type="character" w:customStyle="1" w:styleId="bditemhits">
    <w:name w:val="bd_item_hits"/>
  </w:style>
  <w:style w:type="character" w:customStyle="1" w:styleId="bdauthor">
    <w:name w:val="bd_author"/>
  </w:style>
  <w:style w:type="character" w:customStyle="1" w:styleId="bditemuser">
    <w:name w:val="bd_item_user"/>
  </w:style>
  <w:style w:type="character" w:customStyle="1" w:styleId="bdmessage">
    <w:name w:val="bd_message"/>
  </w:style>
  <w:style w:type="character" w:customStyle="1" w:styleId="bditemdate">
    <w:name w:val="bd_item_date"/>
  </w:style>
  <w:style w:type="character" w:customStyle="1" w:styleId="bditemdelete">
    <w:name w:val="bd_item_delete"/>
  </w:style>
  <w:style w:type="character" w:customStyle="1" w:styleId="bditempublish">
    <w:name w:val="bd_item_publish"/>
  </w:style>
  <w:style w:type="character" w:customStyle="1" w:styleId="bditemcat">
    <w:name w:val="bd_item_cat"/>
  </w:style>
  <w:style w:type="character" w:customStyle="1" w:styleId="msgnew">
    <w:name w:val="msg_new"/>
    <w:rPr>
      <w:color w:val="FF0000"/>
      <w:u w:val="none"/>
    </w:rPr>
  </w:style>
  <w:style w:type="character" w:customStyle="1" w:styleId="offline7">
    <w:name w:val="offline7"/>
    <w:rPr>
      <w:color w:val="5F98BF"/>
    </w:rPr>
  </w:style>
  <w:style w:type="character" w:customStyle="1" w:styleId="gsc-twiddle-closed">
    <w:name w:val="gsc-twiddle-closed"/>
  </w:style>
  <w:style w:type="character" w:customStyle="1" w:styleId="gs-fileformat">
    <w:name w:val="gs-fileformat"/>
    <w:rPr>
      <w:color w:val="666666"/>
      <w:sz w:val="18"/>
      <w:szCs w:val="18"/>
    </w:rPr>
  </w:style>
  <w:style w:type="character" w:customStyle="1" w:styleId="label2">
    <w:name w:val="label2"/>
    <w:rPr>
      <w:b/>
    </w:rPr>
  </w:style>
  <w:style w:type="character" w:customStyle="1" w:styleId="offline8">
    <w:name w:val="offline8"/>
    <w:rPr>
      <w:color w:val="5F98BF"/>
    </w:rPr>
  </w:style>
  <w:style w:type="character" w:customStyle="1" w:styleId="gs-fileformattype2">
    <w:name w:val="gs-fileformattype2"/>
    <w:rPr>
      <w:sz w:val="18"/>
      <w:szCs w:val="18"/>
    </w:rPr>
  </w:style>
  <w:style w:type="character" w:customStyle="1" w:styleId="editable-file">
    <w:name w:val="editable-file"/>
    <w:qFormat/>
  </w:style>
  <w:style w:type="character" w:customStyle="1" w:styleId="inactive4">
    <w:name w:val="inactive4"/>
    <w:rPr>
      <w:color w:val="555555"/>
    </w:rPr>
  </w:style>
  <w:style w:type="character" w:customStyle="1" w:styleId="hover">
    <w:name w:val="hover"/>
    <w:qFormat/>
    <w:rPr>
      <w:color w:val="4DB19E"/>
    </w:rPr>
  </w:style>
  <w:style w:type="character" w:customStyle="1" w:styleId="hover1">
    <w:name w:val="hover1"/>
    <w:rPr>
      <w:shd w:val="clear" w:color="auto" w:fill="EEEEEE"/>
    </w:rPr>
  </w:style>
  <w:style w:type="character" w:customStyle="1" w:styleId="hover2">
    <w:name w:val="hover2"/>
    <w:qFormat/>
    <w:rPr>
      <w:shd w:val="clear" w:color="auto" w:fill="EEEEEE"/>
    </w:rPr>
  </w:style>
  <w:style w:type="character" w:customStyle="1" w:styleId="ui-selectmenu-text">
    <w:name w:val="ui-selectmenu-text"/>
    <w:qFormat/>
  </w:style>
  <w:style w:type="character" w:customStyle="1" w:styleId="focused">
    <w:name w:val="focused"/>
    <w:qFormat/>
    <w:rPr>
      <w:shd w:val="clear" w:color="auto" w:fill="EEEEEE"/>
    </w:rPr>
  </w:style>
  <w:style w:type="character" w:customStyle="1" w:styleId="ui-icon36">
    <w:name w:val="ui-icon36"/>
  </w:style>
  <w:style w:type="character" w:customStyle="1" w:styleId="active1">
    <w:name w:val="active1"/>
    <w:qFormat/>
    <w:rPr>
      <w:color w:val="FFFFFF"/>
      <w:shd w:val="clear" w:color="auto" w:fill="428BCA"/>
    </w:rPr>
  </w:style>
  <w:style w:type="character" w:customStyle="1" w:styleId="old">
    <w:name w:val="old"/>
    <w:qFormat/>
    <w:rPr>
      <w:color w:val="777777"/>
    </w:rPr>
  </w:style>
  <w:style w:type="character" w:customStyle="1" w:styleId="old1">
    <w:name w:val="old1"/>
    <w:qFormat/>
    <w:rPr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мероприятия: «Развиваем пальчики – улучшаем речь»</vt:lpstr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мероприятия: «Развиваем пальчики – улучшаем речь»</dc:title>
  <dc:creator>Рябинка</dc:creator>
  <cp:lastModifiedBy>Анастасия Сухарева</cp:lastModifiedBy>
  <cp:revision>4</cp:revision>
  <cp:lastPrinted>2017-11-23T06:47:00Z</cp:lastPrinted>
  <dcterms:created xsi:type="dcterms:W3CDTF">2017-11-22T09:23:00Z</dcterms:created>
  <dcterms:modified xsi:type="dcterms:W3CDTF">2024-02-03T20:47:00Z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